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40" w:lineRule="auto"/>
        <w:jc w:val="center"/>
        <w:rPr>
          <w:rFonts w:ascii="Assistant SemiBold" w:cs="Assistant SemiBold" w:eastAsia="Assistant SemiBold" w:hAnsi="Assistant SemiBold"/>
          <w:sz w:val="38"/>
          <w:szCs w:val="38"/>
        </w:rPr>
      </w:pPr>
      <w:r w:rsidDel="00000000" w:rsidR="00000000" w:rsidRPr="00000000">
        <w:rPr>
          <w:rFonts w:ascii="Assistant SemiBold" w:cs="Assistant SemiBold" w:eastAsia="Assistant SemiBold" w:hAnsi="Assistant SemiBold"/>
          <w:sz w:val="38"/>
          <w:szCs w:val="38"/>
          <w:rtl w:val="1"/>
        </w:rPr>
        <w:t xml:space="preserve">רפלקציה</w:t>
      </w:r>
      <w:r w:rsidDel="00000000" w:rsidR="00000000" w:rsidRPr="00000000">
        <w:rPr>
          <w:rFonts w:ascii="Assistant SemiBold" w:cs="Assistant SemiBold" w:eastAsia="Assistant SemiBold" w:hAnsi="Assistant SemiBold"/>
          <w:sz w:val="38"/>
          <w:szCs w:val="38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38"/>
          <w:szCs w:val="38"/>
          <w:rtl w:val="1"/>
        </w:rPr>
        <w:t xml:space="preserve">אישית</w:t>
      </w:r>
      <w:r w:rsidDel="00000000" w:rsidR="00000000" w:rsidRPr="00000000">
        <w:rPr>
          <w:rFonts w:ascii="Assistant SemiBold" w:cs="Assistant SemiBold" w:eastAsia="Assistant SemiBold" w:hAnsi="Assistant SemiBold"/>
          <w:sz w:val="38"/>
          <w:szCs w:val="38"/>
          <w:rtl w:val="1"/>
        </w:rPr>
        <w:t xml:space="preserve"> - </w:t>
      </w:r>
      <w:r w:rsidDel="00000000" w:rsidR="00000000" w:rsidRPr="00000000">
        <w:rPr>
          <w:rFonts w:ascii="Assistant SemiBold" w:cs="Assistant SemiBold" w:eastAsia="Assistant SemiBold" w:hAnsi="Assistant SemiBold"/>
          <w:sz w:val="38"/>
          <w:szCs w:val="38"/>
          <w:rtl w:val="1"/>
        </w:rPr>
        <w:t xml:space="preserve">תבור</w:t>
      </w:r>
      <w:r w:rsidDel="00000000" w:rsidR="00000000" w:rsidRPr="00000000">
        <w:rPr>
          <w:rFonts w:ascii="Assistant SemiBold" w:cs="Assistant SemiBold" w:eastAsia="Assistant SemiBold" w:hAnsi="Assistant SemiBold"/>
          <w:sz w:val="38"/>
          <w:szCs w:val="38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38"/>
          <w:szCs w:val="38"/>
          <w:rtl w:val="1"/>
        </w:rPr>
        <w:t xml:space="preserve">לביא</w:t>
      </w:r>
    </w:p>
    <w:p w:rsidR="00000000" w:rsidDel="00000000" w:rsidP="00000000" w:rsidRDefault="00000000" w:rsidRPr="00000000" w14:paraId="00000002">
      <w:pPr>
        <w:bidi w:val="1"/>
        <w:spacing w:after="240" w:line="360" w:lineRule="auto"/>
        <w:rPr>
          <w:rFonts w:ascii="Assistant" w:cs="Assistant" w:eastAsia="Assistant" w:hAnsi="Assistant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יצירת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הסרט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מאתגר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ומתגמל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כאחד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האתגר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לגרום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לסרט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להיראות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כאילו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צולם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בתקופת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השואה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כצלם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ובמאי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הסרט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הייתה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ההזדמנות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לחקור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ולתאר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בעל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משמעות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נרחבת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להעביר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מסרים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ולהנציח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סיפורו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אליהו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היווה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הזדמנות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לנצל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היצירתיות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והכישורים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להעביר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הסיפור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העוצמתי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אליהו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והקשר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החזק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לאימו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הסרט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וצילומיו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למדתי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ורכשתי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כישורים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חדשים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חלקם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מהסדנא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שהייתה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לצלמים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וחלקם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התנסות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spacing w:after="240" w:before="240" w:line="360" w:lineRule="auto"/>
        <w:rPr>
          <w:rFonts w:ascii="Assistant" w:cs="Assistant" w:eastAsia="Assistant" w:hAnsi="Assistant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השתתפותי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בפרויקט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נתנה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הזדמנות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השואה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הזוועות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שבוצעו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באותה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תקופה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המחקר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שערכנו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נתן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הבנה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מעמיקה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השואה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מרגיש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שהפרויקט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נתן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נקודת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מבט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חדשה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סיפורים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הבנתי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שבאמצעות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הסרט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ליידע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ולהעניק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השראה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לאנשים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נושאים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וסוגיות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חשובות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1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 SemiBold">
    <w:embedRegular w:fontKey="{00000000-0000-0000-0000-000000000000}" r:id="rId1" w:subsetted="0"/>
    <w:embedBold w:fontKey="{00000000-0000-0000-0000-000000000000}" r:id="rId2" w:subsetted="0"/>
  </w:font>
  <w:font w:name="Assistan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SemiBold-regular.ttf"/><Relationship Id="rId2" Type="http://schemas.openxmlformats.org/officeDocument/2006/relationships/font" Target="fonts/AssistantSemiBold-bold.ttf"/><Relationship Id="rId3" Type="http://schemas.openxmlformats.org/officeDocument/2006/relationships/font" Target="fonts/Assistant-regular.ttf"/><Relationship Id="rId4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