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עדות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מרים נודלה עם אחיה התאום ב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18.1.1929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בהונגריה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במרץ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1944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פולשים הגרמנים להונגריה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מתחילים לאסוף את כל היהודים ומעבירים אותם ברכבות משא לבלוק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שבמחנה ההשמדה אושוויץ שבפולין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בסלקציה הם פוגשים לראשונה את מי שכונה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מלאך המוות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ד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ר מנגלה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הוא לוקח אותם מהסלקציה ועורך עליהם ניסויים אכזריים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ניסויים שבדיעבד בזכותם ניצלו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27.1.1945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בעלות הברית פורצים את שערי הגיהנום ומשחררים את היהודים שנותרו שם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רפלקציה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אורי גברא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בחודשים האחרונים אורי מרקוביץ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',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עידו שמעון ואני השתתפנו בפרויקט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זיכרון מתחדש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בו יצרנו סרט קצר להנצחת עדות של ניצול שואה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הפרויקט היה מלא שלבים ואתגרים עד הפקת הסרט הסופי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בחלקם הצטיינו ובאחרים התקשינו והתמהמהנו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לבסוף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הגענו לסיטואציה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שאנחנו מפגרים מאחורי שאר הקבוצות המשתתפות בפרויקט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לפי דעתי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פער זה נוצר בעקבות בעיית תקשורת ואי חלוקת תפקידים ברורה והעובדה שהפרויקט לא היה בראש סדר העדיפויות שלנו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החלק בו התקשינו ביותר היה הצילומים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בקושי הצלחנו למצוא שחקנים צעירים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וגם כשמצאנו הם ביום הצילומים ביטלו והחליטו שלא מתאים להם לשחק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כתוצאה מכך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התחלנו את הצילומים באיחור ולא היינו מוכנים למפגש במאי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חושב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שהמצב הזה נוצר מכיוון שלא הבהרנו בינינו מי אחראי למציאת שחקנים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כלומר מי הוא המפיק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סיטואציה זו גרמה לכולנו לא לחשוב הרבה על המשימה הזאת ולשים אותה בסוף סדר העדיפויות שלנו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למרות הקושי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יודע שעבדנו כקבוצה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כל אחד מאיתנו היה חלק פעיל בעשייה של הפרויקט ותרם מעצמו המון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גם כאשר היו אי הבנות וויכוחים כאשר מישהו לא היה פנוי תמיד האחרים גיבו עליו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למדתי המון על עבודה קבוצתית מהפרויקט הזה ואני מאוד גאה בתוצר הסופי שלנו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נוסף על כך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לי אישית הפרויקט היה מלמד מאד ולפניו לא ידעתי מי היה ד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ר מנגלה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כמו כן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חשוב לי לציין שאני מאמין שזהו פרויקט חשוב מאוד וכי הוא עושה עבודה טובה להעלות מודעות לשואה ולהנציח אותה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רפלקציה </w:t>
      </w: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אורי מרקוביץ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במסגרת פרויקט זיכרון מתחדש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שיחזרנו אורי גברא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עידו שמעון ואני סרט המתעד עדות מהשואה המבוסס על סיפורה של סבתו של עידו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הפרויקט כולו היה בתחילה נראה פשוט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כיוון שהתמודדתי בעבר עם אתגר כמו יצירת סרט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אך במהלך הפרויקט נתקלנו בקשיים שהפתיעו אותי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אתגרים כמו מציאת שחקנים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תיאום עריכה עם תלמיד שאינו חלק מהמגמה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מציאת מקומות לצילום הסרט ותיאום בינינו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חברי הקבוצה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לדעתי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מה שהוביל לאתגר הקשה מכל  והוא התיאום בינינו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טבוע עוד ביסודות תהליך הפרויקט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חלוקת התפקידים בינינו היתה כללית מאוד ושרירותית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וכך גם המחויבות של כל אחד מחברי הקבוצה היתה כללית מאוד גם היא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מקושי זה נגזרו לדעתי שאר הבעיות אותן הצגתי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שבדיעבד יכולנו למנוע עם חלוקת תפקידים ממוקדת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על אף שהיו קשיים שלעתים היה נראה שלא נתגבר עליהם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לבסוף מצאנו פתרון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או שיטה חלופית אחרת שתפתור את הבעיה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לדוגמה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התקשנו במציאת שחקנים תאומים זהים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ולבסוף התפשרנו על שני שחקנים צעירים ממין שונה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חושב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שכל אחד הקדיש את כולו להכנת הסרט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מתוך האחריות הנובעת ממנו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וההבנה כי מדובר בפרויקט הנצחה חשוב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לסיכום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הפרויקט לימד אותי רבות על עבודה בקבוצה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פתרון בעיות וכן אלמנטים טכניים בהפקת סרט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תיאום עם שחקנים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מציאת מקומות צילום ואביזרים וכדומה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הסרט לא שינה לי הרבה במישור זכרון השואה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ולא לימד אותי דברים חדשים או נגע בפרספקטיבות שלא הכרתי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מאמין כי כל אחד מחברי הקבוצה הקדיש את כולו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ולבסוף התוצר הסופי השתלם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גאה בסרט שהפקנו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רפלקציה </w:t>
      </w: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avid" w:hAnsi="David" w:cs="David" w:eastAsia="David"/>
          <w:b/>
          <w:color w:val="auto"/>
          <w:spacing w:val="0"/>
          <w:position w:val="0"/>
          <w:sz w:val="24"/>
          <w:shd w:fill="auto" w:val="clear"/>
        </w:rPr>
        <w:t xml:space="preserve">עידו שמעון</w:t>
      </w:r>
    </w:p>
    <w:p>
      <w:pPr>
        <w:bidi w:val="true"/>
        <w:spacing w:before="0" w:after="160" w:line="259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עידו שמעון מ י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ואני בן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וחצי</w:t>
      </w:r>
    </w:p>
    <w:p>
      <w:pPr>
        <w:bidi w:val="true"/>
        <w:spacing w:before="0" w:after="160" w:line="259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העבודה של זיכרון מתחדש הייתה לי ולקבוצה שלי מאוד קשה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אחד מחברי הקבוצה עזב במהלך העבודה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לא הצלחנו להשיג שחקנים עד הרגע האחרון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לא תמיד יכולנו לעשות את העבודה ביחד ועוד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.....</w:t>
      </w:r>
    </w:p>
    <w:p>
      <w:pPr>
        <w:bidi w:val="true"/>
        <w:spacing w:before="0" w:after="160" w:line="259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לעבוד עם אורי ואורי היה לי מאוד כיף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אני הכרתי 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 חברים חדשים ואני אשמח לעשות איתם עוד עבודות ופרויקטים בהמשך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הסיפור שהשתמשנו בו לסרטון הוא הסיפור של סבתא רבתא שלי ובמהלך כל העבודה אני גיליתי דברים חדשים עלייה ואני שמח עכשיו שכולם יכולים לראות ולהתעניין מהסיפור שלה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ממבט לאחור אני כן הייתי משנה כמה דברים אבל בסוף היום אני והחברים שלי עשינו את העבודה ואנחנו חושבים שהסרטון יצא טוב ושהרבה אנשים יאהבו אותו</w:t>
      </w:r>
      <w:r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David" w:hAnsi="David" w:cs="David" w:eastAsia="David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