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עדות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ורפלקציה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אהבה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כנגד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הסיכויים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אלה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ויהל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טל</w:t>
      </w:r>
      <w:r w:rsidDel="00000000" w:rsidR="00000000" w:rsidRPr="00000000">
        <w:rPr>
          <w:b w:val="1"/>
          <w:sz w:val="18"/>
          <w:szCs w:val="18"/>
          <w:rtl w:val="1"/>
        </w:rPr>
        <w:t xml:space="preserve"> , </w:t>
      </w:r>
      <w:r w:rsidDel="00000000" w:rsidR="00000000" w:rsidRPr="00000000">
        <w:rPr>
          <w:b w:val="1"/>
          <w:sz w:val="18"/>
          <w:szCs w:val="18"/>
          <w:rtl w:val="1"/>
        </w:rPr>
        <w:t xml:space="preserve">נועה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קדר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ורותם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גור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רפלקציה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לתקשר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שחקנים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לוקיישנים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בנינו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תסריט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-1047748</wp:posOffset>
            </wp:positionH>
            <wp:positionV relativeFrom="paragraph">
              <wp:posOffset>210280</wp:posOffset>
            </wp:positionV>
            <wp:extent cx="7486650" cy="1043867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3798" l="0" r="14569" t="30641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438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נהנו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הצלחנו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הרגשנו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והצלחתו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.,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ולהנציח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צילום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תסריט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בימוי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עדות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פינסקר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1930 </w:t>
      </w:r>
      <w:r w:rsidDel="00000000" w:rsidR="00000000" w:rsidRPr="00000000">
        <w:rPr>
          <w:rtl w:val="1"/>
        </w:rPr>
        <w:t xml:space="preserve">בצפון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טרנסילבניה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רומניה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מהונגריה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מאושרת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כיסאות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ומקשיבים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והשלטונות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אנטישמיות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350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ורעב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לאינפוזיה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הקצין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בגרמניה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התגייסו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ובגליל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1949 </w:t>
      </w:r>
      <w:r w:rsidDel="00000000" w:rsidR="00000000" w:rsidRPr="00000000">
        <w:rPr>
          <w:rtl w:val="1"/>
        </w:rPr>
        <w:t xml:space="preserve">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CEeLDJT5Pu80/Gjcu6/qGDb3Ag==">AMUW2mV2Mdwcbxaa28tmXzkPjTgePKl08ba2rDPcp2v+SA9XRKKLi7Hr/MCngEe6iOE3WncbSsETS9P649ziWesjuzKgJdGuq818p1vazjH5In6hfJaA0DY=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